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16" w:rsidRPr="00B00F16" w:rsidRDefault="00B00F16" w:rsidP="00B00F16">
      <w:pPr>
        <w:spacing w:before="120" w:after="60" w:line="340" w:lineRule="exact"/>
        <w:ind w:firstLine="567"/>
        <w:jc w:val="center"/>
        <w:rPr>
          <w:rFonts w:ascii="Times New Roman" w:hAnsi="Times New Roman" w:cs="Times New Roman"/>
          <w:b/>
          <w:sz w:val="40"/>
          <w:szCs w:val="40"/>
          <w:lang w:val="nl-NL"/>
        </w:rPr>
      </w:pPr>
      <w:r w:rsidRPr="00B00F16">
        <w:rPr>
          <w:rFonts w:ascii="Times New Roman" w:hAnsi="Times New Roman" w:cs="Times New Roman"/>
          <w:b/>
          <w:sz w:val="40"/>
          <w:szCs w:val="40"/>
          <w:lang w:val="nl-NL"/>
        </w:rPr>
        <w:t>Một số quy định của Luật Phòng, chống thiên tai</w:t>
      </w:r>
    </w:p>
    <w:p w:rsidR="00B00F16" w:rsidRPr="00B00F16" w:rsidRDefault="00B00F16" w:rsidP="00B00F16">
      <w:pPr>
        <w:spacing w:before="120" w:after="60" w:line="340" w:lineRule="exact"/>
        <w:ind w:firstLine="567"/>
        <w:jc w:val="both"/>
        <w:rPr>
          <w:rFonts w:ascii="Times New Roman" w:hAnsi="Times New Roman" w:cs="Times New Roman"/>
          <w:b/>
          <w:sz w:val="40"/>
          <w:szCs w:val="40"/>
          <w:lang w:val="nl-NL"/>
        </w:rPr>
      </w:pPr>
    </w:p>
    <w:p w:rsidR="00B00F16" w:rsidRPr="00B00F16" w:rsidRDefault="00B00F16" w:rsidP="00B00F16">
      <w:pPr>
        <w:spacing w:before="120" w:after="60" w:line="340" w:lineRule="exact"/>
        <w:ind w:firstLine="720"/>
        <w:jc w:val="both"/>
        <w:rPr>
          <w:rFonts w:ascii="Times New Roman" w:hAnsi="Times New Roman" w:cs="Times New Roman"/>
          <w:b/>
          <w:sz w:val="40"/>
          <w:szCs w:val="40"/>
          <w:lang w:val="nl-NL"/>
        </w:rPr>
      </w:pPr>
      <w:r w:rsidRPr="00B00F16">
        <w:rPr>
          <w:rFonts w:ascii="Times New Roman" w:hAnsi="Times New Roman" w:cs="Times New Roman"/>
          <w:b/>
          <w:sz w:val="40"/>
          <w:szCs w:val="40"/>
          <w:lang w:val="nl-NL"/>
        </w:rPr>
        <w:t>I. Thiên tai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lang w:val="vi-VN"/>
        </w:rPr>
      </w:pPr>
      <w:r>
        <w:rPr>
          <w:color w:val="000000"/>
          <w:sz w:val="28"/>
          <w:szCs w:val="28"/>
          <w:lang w:val="vi-VN"/>
        </w:rPr>
        <w:t xml:space="preserve">Điều 3 </w:t>
      </w:r>
      <w:r>
        <w:rPr>
          <w:color w:val="000000"/>
          <w:sz w:val="28"/>
          <w:szCs w:val="28"/>
        </w:rPr>
        <w:t xml:space="preserve">của </w:t>
      </w:r>
      <w:r>
        <w:rPr>
          <w:color w:val="000000"/>
          <w:sz w:val="28"/>
          <w:szCs w:val="28"/>
          <w:lang w:val="vi-VN"/>
        </w:rPr>
        <w:t xml:space="preserve">Luật Phòng, chống thiên tai quy định </w:t>
      </w:r>
      <w:bookmarkStart w:id="0" w:name="khoan_1_3"/>
      <w:r>
        <w:rPr>
          <w:color w:val="000000"/>
          <w:sz w:val="28"/>
          <w:szCs w:val="28"/>
          <w:lang w:val="vi-VN"/>
        </w:rPr>
        <w:t>Thiên tai là hiện tượng tự nhiên bất thường có thể gây thiệt hại về người, tài sản, môi trường, điều kiện sống và các hoạt động kinh tế - xã hội, bao gồm: bão, áp thấp nhiệt đới, lốc, sét, mưa lớn, lũ, lũ quét, ngập lụt, sạt lở đất do mưa lũ hoặc dòng chảy, sụt lún đất do mưa lũ hoặc dòng chảy, nước dâng, xâm nhập mặn, nắng nóng, hạn hán, rét hại, mưa đá, sương muối, động đất, sóng thần và các loại thiên tai khác.</w:t>
      </w:r>
      <w:bookmarkEnd w:id="0"/>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b/>
          <w:bCs/>
          <w:color w:val="000000"/>
          <w:sz w:val="28"/>
          <w:szCs w:val="28"/>
        </w:rPr>
        <w:t xml:space="preserve">II. </w:t>
      </w:r>
      <w:r>
        <w:rPr>
          <w:b/>
          <w:bCs/>
          <w:color w:val="000000"/>
          <w:sz w:val="28"/>
          <w:szCs w:val="28"/>
          <w:lang w:val="vi-VN"/>
        </w:rPr>
        <w:t>Nguyên tắc cơ bản trong phòng, chống thiên tai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bCs/>
          <w:color w:val="000000"/>
          <w:sz w:val="28"/>
          <w:szCs w:val="28"/>
          <w:lang w:val="vi-VN"/>
        </w:rPr>
        <w:t xml:space="preserve">Điều 4 </w:t>
      </w:r>
      <w:r>
        <w:rPr>
          <w:color w:val="000000"/>
          <w:sz w:val="28"/>
          <w:szCs w:val="28"/>
        </w:rPr>
        <w:t xml:space="preserve">của </w:t>
      </w:r>
      <w:r>
        <w:rPr>
          <w:color w:val="000000"/>
          <w:sz w:val="28"/>
          <w:szCs w:val="28"/>
          <w:lang w:val="vi-VN"/>
        </w:rPr>
        <w:t>Luật Phòng, chống thiên tai quy định</w:t>
      </w:r>
      <w:r>
        <w:rPr>
          <w:color w:val="000000"/>
          <w:sz w:val="28"/>
          <w:szCs w:val="28"/>
        </w:rPr>
        <w:t xml:space="preserve"> n</w:t>
      </w:r>
      <w:r>
        <w:rPr>
          <w:bCs/>
          <w:color w:val="000000"/>
          <w:sz w:val="28"/>
          <w:szCs w:val="28"/>
          <w:lang w:val="vi-VN"/>
        </w:rPr>
        <w:t>guyên tắc cơ bản trong phòng, chống thiên tai</w:t>
      </w:r>
      <w:r>
        <w:rPr>
          <w:bCs/>
          <w:color w:val="000000"/>
          <w:sz w:val="28"/>
          <w:szCs w:val="28"/>
        </w:rPr>
        <w:t xml:space="preserve"> như sau:</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1. Phòng ngừa chủ động, ứng phó kịp thời, khắc phục khẩn trương và hiệu quả.</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2. Phòng, chống thiên tai là trách nhiệm của Nhà nước, tổ chức, cá nhân, trong đó Nhà nước giữ vai trò chủ đạo, tổ chức và cá nhân chủ động, cộng đồng giúp nhau.</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3. Phòng, chống thiên tai được thực hiện theo phương châm bốn tại chỗ: chỉ huy tại chỗ; lực lượng tại chỗ; phương tiện, vật tư tại chỗ; hậu cần tại chỗ.</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4. Lồng ghép nội dung phòng, chống thiên tai trong quy hoạch, kế hoạch phát triển kinh tế - xã hội của cả nước, địa phương và quy hoạch, kế hoạch phát triển ngành.</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5. Phòng, chống thiên tai phải bảo đảm tính nhân đạo, công bằng, minh bạch và bình đẳng giới.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6. Phòng, chống thiên tai phải dựa trên cơ sở khoa học; kết hợp sử dụng kinh nghiệm truyền thống với tiến bộ khoa học và công nghệ; kết hợp giải pháp công trình và phi công trình; bảo vệ môi trường, hệ sinh thái và thích ứng với biến đổi khí hậu.</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lang w:val="vi-VN"/>
        </w:rPr>
      </w:pPr>
      <w:bookmarkStart w:id="1" w:name="khoan_13"/>
      <w:r>
        <w:rPr>
          <w:color w:val="000000"/>
          <w:sz w:val="28"/>
          <w:szCs w:val="28"/>
          <w:lang w:val="vi-VN"/>
        </w:rPr>
        <w:t>7. Phòng, chống thiên tai được thực hiện theo sự phân công, phân cấp, phối hợp chặt chẽ giữa các lực lượng và phù hợp với các cấp độ rủi ro thiên tai.</w:t>
      </w:r>
      <w:bookmarkEnd w:id="1"/>
    </w:p>
    <w:p w:rsidR="00B00F16" w:rsidRDefault="00B00F16" w:rsidP="00B00F16">
      <w:pPr>
        <w:pStyle w:val="NormalWeb"/>
        <w:shd w:val="clear" w:color="auto" w:fill="FFFFFF"/>
        <w:spacing w:before="120" w:beforeAutospacing="0" w:after="0" w:afterAutospacing="0"/>
        <w:ind w:right="-20" w:firstLine="720"/>
        <w:jc w:val="both"/>
        <w:rPr>
          <w:b/>
          <w:bCs/>
          <w:color w:val="000000"/>
          <w:sz w:val="28"/>
          <w:szCs w:val="28"/>
        </w:rPr>
      </w:pPr>
      <w:r>
        <w:rPr>
          <w:b/>
          <w:bCs/>
          <w:color w:val="000000"/>
          <w:sz w:val="28"/>
          <w:szCs w:val="28"/>
        </w:rPr>
        <w:t xml:space="preserve">III. </w:t>
      </w:r>
      <w:r>
        <w:rPr>
          <w:b/>
          <w:bCs/>
          <w:color w:val="000000"/>
          <w:sz w:val="28"/>
          <w:szCs w:val="28"/>
          <w:lang w:val="vi-VN"/>
        </w:rPr>
        <w:t>Các hành vi bị cấm</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bCs/>
          <w:color w:val="000000"/>
          <w:sz w:val="28"/>
          <w:szCs w:val="28"/>
          <w:lang w:val="vi-VN"/>
        </w:rPr>
        <w:t xml:space="preserve">Điều 12 </w:t>
      </w:r>
      <w:r>
        <w:rPr>
          <w:color w:val="000000"/>
          <w:sz w:val="28"/>
          <w:szCs w:val="28"/>
        </w:rPr>
        <w:t xml:space="preserve">của </w:t>
      </w:r>
      <w:r>
        <w:rPr>
          <w:color w:val="000000"/>
          <w:sz w:val="28"/>
          <w:szCs w:val="28"/>
          <w:lang w:val="vi-VN"/>
        </w:rPr>
        <w:t>Luật Phòng, chống thiên tai quy định</w:t>
      </w:r>
      <w:r>
        <w:rPr>
          <w:color w:val="000000"/>
          <w:sz w:val="28"/>
          <w:szCs w:val="28"/>
        </w:rPr>
        <w:t xml:space="preserve"> c</w:t>
      </w:r>
      <w:r>
        <w:rPr>
          <w:bCs/>
          <w:color w:val="000000"/>
          <w:sz w:val="28"/>
          <w:szCs w:val="28"/>
          <w:lang w:val="vi-VN"/>
        </w:rPr>
        <w:t>ác hành vi bị cấm</w:t>
      </w:r>
      <w:r>
        <w:rPr>
          <w:bCs/>
          <w:color w:val="000000"/>
          <w:sz w:val="28"/>
          <w:szCs w:val="28"/>
        </w:rPr>
        <w:t xml:space="preserve"> bao gồm:</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lastRenderedPageBreak/>
        <w:t>1. Lợi dụng thiên tai và hoạt động phòng, chống thiên tai gây phương hại đến độc lập, chủ quyền, thống nhất và toàn vẹn lãnh thổ, quốc phòng, an ninh và lợi ích khác của quốc gia; gây mất trật tự xã hội; xâm hại tài sản của Nhà nước và nhân dân, quyền và lợi ích hợp pháp của tổ chức, cá nhân, cộng đồng và thực hiện các hoạt động trái pháp luật khác.</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2. Phá hoại, làm hư hại, cản trở sự vận hành của công trình phòng, chống thiên tai.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3. Vận hành hồ chứa thủy lợi, hồ chứa thủy điện, cống, trạm bơm không đúng quy trình được phê duyệt, trừ trường hợp đặc biệt thực hiện theo chỉ đạo của người có thẩm quyền.</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4. Thực hiện hoạt động làm tăng rủi ro thiên tai mà không có biện pháp xử lý, khắc phục, đặc biệt là chặt phá rừng phòng hộ, lấn chiếm bãi sông, lòng sông, tạo vật cản, cản trở dòng chảy, khai thác trái phép cát, sỏi, khoáng sản gây sạt lở bờ sông, bờ biển.</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5. Chống đối, cản trở, cố ý trì hoãn hoặc không chấp hành sự chỉ đạo, chỉ huy phòng, chống thiên tai của cơ quan hoặc người có thẩm quyền.</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6. Chống đối, cản trở hoặc không chấp hành quyết định huy động nhân lực, vật tư, phương tiện, trang thiết bị, nhu yếu phẩm phục vụ ứng phó khẩn cấp thiên tai của cơ quan hoặc người có thẩm quyền.</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7. Lợi dụng thiên tai đầu cơ nâng giá hàng hóa, vật tư, phương tiện, trang thiết bị, nhu yếu phẩm để trục lợi, gây thiệt hại tới đời sống dân sinh.</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8. Sử dụng sai mục đích, chiếm dụng, làm thất thoát tiền và hàng cứu trợ; cứu trợ không kịp thời, không đúng đối tượng.</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9. Cố ý đưa tin sai sự thật về thiên tai và hoạt động phòng, chống thiên tai.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10. Cố ý báo cáo sai sự thật về thiệt hại do thiên tai gây ra.</w:t>
      </w:r>
    </w:p>
    <w:p w:rsidR="00B00F16" w:rsidRDefault="00B00F16" w:rsidP="00B00F16">
      <w:pPr>
        <w:pStyle w:val="NormalWeb"/>
        <w:shd w:val="clear" w:color="auto" w:fill="FFFFFF"/>
        <w:spacing w:before="120" w:beforeAutospacing="0" w:after="0" w:afterAutospacing="0"/>
        <w:ind w:right="-20" w:firstLine="720"/>
        <w:jc w:val="both"/>
        <w:rPr>
          <w:b/>
          <w:bCs/>
          <w:color w:val="000000"/>
          <w:sz w:val="28"/>
          <w:szCs w:val="28"/>
        </w:rPr>
      </w:pPr>
      <w:bookmarkStart w:id="2" w:name="dieu_34"/>
      <w:r>
        <w:rPr>
          <w:b/>
          <w:bCs/>
          <w:color w:val="000000"/>
          <w:sz w:val="28"/>
          <w:szCs w:val="28"/>
        </w:rPr>
        <w:t xml:space="preserve">IV. </w:t>
      </w:r>
      <w:r>
        <w:rPr>
          <w:b/>
          <w:bCs/>
          <w:color w:val="000000"/>
          <w:sz w:val="28"/>
          <w:szCs w:val="28"/>
          <w:lang w:val="vi-VN"/>
        </w:rPr>
        <w:t>Quyền và nghĩa vụ của hộ gia đình, cá nhân</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bCs/>
          <w:color w:val="000000"/>
          <w:sz w:val="28"/>
          <w:szCs w:val="28"/>
          <w:lang w:val="vi-VN"/>
        </w:rPr>
        <w:t xml:space="preserve">Điều 34 </w:t>
      </w:r>
      <w:r>
        <w:rPr>
          <w:color w:val="000000"/>
          <w:sz w:val="28"/>
          <w:szCs w:val="28"/>
        </w:rPr>
        <w:t xml:space="preserve">của </w:t>
      </w:r>
      <w:r>
        <w:rPr>
          <w:color w:val="000000"/>
          <w:sz w:val="28"/>
          <w:szCs w:val="28"/>
          <w:lang w:val="vi-VN"/>
        </w:rPr>
        <w:t>Luật Phòng, chống thiên tai quy định</w:t>
      </w:r>
      <w:r>
        <w:rPr>
          <w:color w:val="000000"/>
          <w:sz w:val="28"/>
          <w:szCs w:val="28"/>
        </w:rPr>
        <w:t xml:space="preserve"> Q</w:t>
      </w:r>
      <w:r>
        <w:rPr>
          <w:bCs/>
          <w:color w:val="000000"/>
          <w:sz w:val="28"/>
          <w:szCs w:val="28"/>
          <w:lang w:val="vi-VN"/>
        </w:rPr>
        <w:t>uyền và nghĩa vụ của hộ gia đình, cá nhân</w:t>
      </w:r>
      <w:bookmarkEnd w:id="2"/>
      <w:r>
        <w:rPr>
          <w:bCs/>
          <w:color w:val="000000"/>
          <w:sz w:val="28"/>
          <w:szCs w:val="28"/>
        </w:rPr>
        <w:t xml:space="preserve"> như sau:</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1. Hộ gia đình, cá nhân có quyền sau đây:</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a) Tiếp cận thông tin về phòng, chống thiên tai do các cơ quan có thẩm quyền ban hành;</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b) Tham gia xây dựng kế hoạch phòng, chống thiên tai, phương án ứng phó thiên tai tại địa phương;</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lastRenderedPageBreak/>
        <w:t>c) Tham gia chương trình thông tin, truyền thông, giáo dục về phòng, chống thiên tai; nâng cao kiến thức về phòng, chống thiên tai phù hợp với điều kiện cụ thể;</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d) Được hoàn trả vật tư, phương tiện; nhận tiền công lao động khi tham gia ứng phó khẩn cấp thiên tai đối với cộng đồng theo lệnh huy động của người có thẩm quyền;</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đ) Người tham gia ứng phó thiên tai nếu bị thương, bị chết được xem xét, hưởng chế độ, chính sách như đối với thương binh, liệt sỹ theo quy định của pháp luật về ưu đãi người có công với cách mạng;</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e) Được cứu trợ, hỗ trợ khi bị thiệt hại do thiên tai theo quy định của pháp luật.</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2. Hộ gia đình, cá nhân có nghĩa vụ sau đây:</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a) Chủ động xây dựng, nâng cấp, bảo vệ công trình, nhà ở thuộc quyền sở hữu của mình bảo đảm an toàn trước thiên tai hoặc di dời đến nơi an toàn; không xây dựng nhà ở hoặc cư trú tại khu vực có thể bị ảnh hưởng nghiêm trọng bởi thiên tai;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b) Thực hiện kế hoạch phòng, chống thiên tai, phương án ứng phó thiên tai tại địa phương;</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c) Tổ chức sản xuất, kinh doanh phù hợp với đặc điểm thiên tai tại địa phương;</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d) Chủ động trang bị thiết bị theo khả năng để tiếp nhận bản tin dự báo, cảnh báo và sự chỉ đạo, hướng dẫn phòng, chống thiên tai;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đ) Chuẩn bị sẵn sàng vật tư, phương tiện theo khả năng để phòng, chống thiên tai;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e) Chủ động dự trữ lương thực, nước uống, vật tư và thiết bị xử lý nước, thuốc chữa bệnh, thuốc phòng dịch theo khả năng để bảo đảm đời sống khi thiên tai xảy ra phù hợp với đặc thù thiên tai tại địa phương;</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g) Chủ phương tiện, tàu thuyền hoạt động trên biển, trên sông phải trang bị đầy đủ phao cứu sinh, thiết bị thông tin, tín hiệu phù hợp; phải cung cấp thông tin kịp thời, chính xác về vị trí, tình trạng của phương tiện đang hoạt động cho chính quyền địa phương, cơ quan chức năng khi thiên tai xảy ra; khi gặp tàu thuyền khác bị nạn phải kịp thời cứu hộ, tìm kiếm, cứu nạn, trường hợp vượt quá khả năng phải bằng mọi cách thông báo cho cơ quan tìm kiếm, cứu nạn;</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lastRenderedPageBreak/>
        <w:t>h) Chủ động ứng phó, khắc phục hậu quả nhằm bảo đảm an toàn cho bản thân và gia đình khi thiên tai xảy ra; tham gia hỗ trợ cộng đồng phòng, chống thiên tai;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i) Chấp hành sự hướng dẫn, chỉ đạo, chỉ huy của cơ quan, người có thẩm quyền về sơ tán người, phương tiện ra khỏi hoặc không đi vào khu vực nguy hiểm;</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k) Chấp hành quyết định huy động nhân lực, vật tư, phương tiện, trang thiết bị, nhu yếu phẩm để phục vụ hoạt động ứng phó khẩn cấp của cơ quan có thẩm quyền;</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l) Chủ động thực hiện vệ sinh môi trường, phòng chống dịch bệnh trong khu vực sinh sống và làm việc sau khi bị tác động của thiên tai;</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m) Thông báo đến cơ quan, người có thẩm quyền khi phát hiện sự cố hoặc hành vi gây mất an toàn cho công trình phòng, chống thiên tai và tham gia xử lý sự cố công trình trong khả năng của mình;</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n) Cung cấp thông tin về diễn biến thiên tai, thiệt hại do thiên tai cho cơ quan có thẩm quyền trong phạm vi nhận biết của mình;</w:t>
      </w:r>
    </w:p>
    <w:p w:rsidR="00B00F16" w:rsidRDefault="00B00F16" w:rsidP="00B00F16">
      <w:pPr>
        <w:pStyle w:val="NormalWeb"/>
        <w:shd w:val="clear" w:color="auto" w:fill="FFFFFF"/>
        <w:spacing w:before="120" w:beforeAutospacing="0" w:after="0" w:afterAutospacing="0"/>
        <w:ind w:right="-20" w:firstLine="720"/>
        <w:jc w:val="both"/>
        <w:rPr>
          <w:color w:val="000000"/>
          <w:sz w:val="28"/>
          <w:szCs w:val="28"/>
        </w:rPr>
      </w:pPr>
      <w:r>
        <w:rPr>
          <w:color w:val="000000"/>
          <w:sz w:val="28"/>
          <w:szCs w:val="28"/>
          <w:lang w:val="vi-VN"/>
        </w:rPr>
        <w:t>o) Cá nhân có nghĩa vụ đóng góp vào Quỹ phòng, chống thiên tai theo quy định của Chính phủ; chủ động giúp đỡ người bị thiệt hại do thiên tai tại địa phương.</w:t>
      </w:r>
    </w:p>
    <w:p w:rsidR="00B00F16" w:rsidRDefault="00B00F16" w:rsidP="00B00F16">
      <w:pPr>
        <w:spacing w:before="120" w:after="60" w:line="340" w:lineRule="exact"/>
        <w:ind w:firstLine="567"/>
        <w:jc w:val="center"/>
        <w:rPr>
          <w:b/>
          <w:sz w:val="28"/>
          <w:szCs w:val="28"/>
          <w:lang w:val="nl-NL"/>
        </w:rPr>
      </w:pPr>
    </w:p>
    <w:p w:rsidR="00F07A27" w:rsidRDefault="00F07A27"/>
    <w:sectPr w:rsidR="00F07A27" w:rsidSect="00F07A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0F16"/>
    <w:rsid w:val="0072140E"/>
    <w:rsid w:val="00B00F16"/>
    <w:rsid w:val="00F07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Char Char Char Char,Normal (Web) Char Char"/>
    <w:link w:val="NormalWeb"/>
    <w:uiPriority w:val="99"/>
    <w:semiHidden/>
    <w:locked/>
    <w:rsid w:val="00B00F16"/>
    <w:rPr>
      <w:rFonts w:ascii="Times New Roman" w:eastAsia="Times New Roman" w:hAnsi="Times New Roman" w:cs="Times New Roman"/>
      <w:sz w:val="24"/>
      <w:szCs w:val="24"/>
      <w:lang/>
    </w:rPr>
  </w:style>
  <w:style w:type="paragraph" w:styleId="NormalWeb">
    <w:name w:val="Normal (Web)"/>
    <w:aliases w:val="Char Char Char,Normal (Web) Char"/>
    <w:basedOn w:val="Normal"/>
    <w:link w:val="NormalWebChar1"/>
    <w:uiPriority w:val="99"/>
    <w:semiHidden/>
    <w:unhideWhenUsed/>
    <w:rsid w:val="00B00F1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20839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C1D14-2EA0-409E-B802-8917F5D46C01}"/>
</file>

<file path=customXml/itemProps2.xml><?xml version="1.0" encoding="utf-8"?>
<ds:datastoreItem xmlns:ds="http://schemas.openxmlformats.org/officeDocument/2006/customXml" ds:itemID="{3FC46124-8206-43BB-ABB2-E09B11233BD3}"/>
</file>

<file path=customXml/itemProps3.xml><?xml version="1.0" encoding="utf-8"?>
<ds:datastoreItem xmlns:ds="http://schemas.openxmlformats.org/officeDocument/2006/customXml" ds:itemID="{3A32B04A-5D39-4D86-B7D5-D673D0F773C3}"/>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2020-11-06T09:49:00Z</dcterms:created>
  <dcterms:modified xsi:type="dcterms:W3CDTF">2020-11-06T09:49:00Z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